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eastAsia="黑体"/>
          <w:lang w:val="en-US" w:eastAsia="zh-CN"/>
        </w:rPr>
      </w:pPr>
      <w:r>
        <w:rPr>
          <w:rFonts w:hint="eastAsia"/>
        </w:rPr>
        <w:t>附件</w:t>
      </w:r>
      <w:r>
        <w:rPr>
          <w:rFonts w:hint="eastAsia"/>
          <w:lang w:val="en-US" w:eastAsia="zh-CN"/>
        </w:rPr>
        <w:t>2</w:t>
      </w:r>
      <w:bookmarkStart w:id="0" w:name="_GoBack"/>
      <w:bookmarkEnd w:id="0"/>
    </w:p>
    <w:p>
      <w:pPr>
        <w:spacing w:line="64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柳州市市场主体住所和经营场所标准化登记改革试点工作任务分工表</w:t>
      </w:r>
    </w:p>
    <w:p>
      <w:pPr>
        <w:jc w:val="center"/>
      </w:pPr>
    </w:p>
    <w:tbl>
      <w:tblPr>
        <w:tblStyle w:val="6"/>
        <w:tblW w:w="14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6677"/>
        <w:gridCol w:w="1978"/>
        <w:gridCol w:w="2077"/>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0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677"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工作内容</w:t>
            </w:r>
          </w:p>
        </w:tc>
        <w:tc>
          <w:tcPr>
            <w:tcW w:w="1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牵头单位</w:t>
            </w:r>
          </w:p>
        </w:tc>
        <w:tc>
          <w:tcPr>
            <w:tcW w:w="2077"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责任单位</w:t>
            </w:r>
          </w:p>
        </w:tc>
        <w:tc>
          <w:tcPr>
            <w:tcW w:w="2517"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677"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负责组织实施改革试点工作，制订改革实施方案，搭建和改造柳州市标准地址信息库，实现标准地址在企业登记注册和市场监管中的应用。及时总结上报改革工作情况，协调解决改革工作中出现的问题和困难，</w:t>
            </w:r>
            <w:r>
              <w:rPr>
                <w:rFonts w:hint="eastAsia" w:ascii="仿宋_GB2312" w:hAnsi="仿宋_GB2312" w:eastAsia="仿宋_GB2312" w:cs="仿宋_GB2312"/>
                <w:sz w:val="24"/>
                <w:lang w:val="zh-CN"/>
              </w:rPr>
              <w:t>确保改革落地生效。</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市行政审批局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677"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负责组织实施改革试点工作，制订工作实施方案及细则并贯彻落实，及时总结改革经验，协调解决改革中出现的问题和困难，推进</w:t>
            </w:r>
            <w:r>
              <w:rPr>
                <w:rFonts w:hint="eastAsia" w:ascii="仿宋_GB2312" w:hAnsi="仿宋_GB2312" w:eastAsia="仿宋_GB2312" w:cs="仿宋_GB2312"/>
                <w:sz w:val="24"/>
                <w:lang w:val="zh-CN"/>
              </w:rPr>
              <w:t>改革稳步开展。</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市行政审批局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市市场监管局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7"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负责柳州市标准地址信息库搭建改造项目的审批，通过柳州市政务信息系统整合共享一体化平台，实现标准地址信息跨部门、跨系统的运用和共享。</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市大数据发展局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市市场监管局、</w:t>
            </w:r>
            <w:r>
              <w:rPr>
                <w:rFonts w:hint="eastAsia" w:ascii="仿宋_GB2312" w:hAnsi="仿宋_GB2312" w:eastAsia="仿宋_GB2312" w:cs="仿宋_GB2312"/>
                <w:color w:val="auto"/>
                <w:sz w:val="24"/>
                <w:lang w:val="en-US" w:eastAsia="zh-CN"/>
              </w:rPr>
              <w:t>市</w:t>
            </w:r>
            <w:r>
              <w:rPr>
                <w:rFonts w:hint="eastAsia" w:ascii="仿宋_GB2312" w:hAnsi="仿宋_GB2312" w:eastAsia="仿宋_GB2312" w:cs="仿宋_GB2312"/>
                <w:color w:val="auto"/>
                <w:sz w:val="24"/>
              </w:rPr>
              <w:t>行政审批局、</w:t>
            </w:r>
            <w:r>
              <w:rPr>
                <w:rFonts w:hint="eastAsia" w:ascii="仿宋_GB2312" w:hAnsi="仿宋_GB2312" w:eastAsia="仿宋_GB2312" w:cs="仿宋_GB2312"/>
                <w:color w:val="auto"/>
                <w:sz w:val="24"/>
                <w:lang w:val="en-US" w:eastAsia="zh-CN"/>
              </w:rPr>
              <w:t>市</w:t>
            </w:r>
            <w:r>
              <w:rPr>
                <w:rFonts w:hint="eastAsia" w:ascii="仿宋_GB2312" w:hAnsi="仿宋_GB2312" w:eastAsia="仿宋_GB2312" w:cs="仿宋_GB2312"/>
                <w:color w:val="auto"/>
                <w:sz w:val="24"/>
              </w:rPr>
              <w:t>公安局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677"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负责标准地址信息采集和数据质量维护更新工作，将信息通过柳州市政务信息系统整合共享一体化平台同步推送至柳州市标准地址信息库。</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市公安局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r>
              <w:rPr>
                <w:rFonts w:hint="eastAsia" w:ascii="仿宋_GB2312" w:hAnsi="仿宋_GB2312" w:eastAsia="仿宋_GB2312" w:cs="仿宋_GB2312"/>
                <w:color w:val="auto"/>
                <w:sz w:val="24"/>
                <w:lang w:val="en-US" w:eastAsia="zh-CN"/>
              </w:rPr>
              <w:t>市</w:t>
            </w:r>
            <w:r>
              <w:rPr>
                <w:rFonts w:hint="eastAsia" w:ascii="仿宋_GB2312" w:hAnsi="仿宋_GB2312" w:eastAsia="仿宋_GB2312" w:cs="仿宋_GB2312"/>
                <w:color w:val="auto"/>
                <w:sz w:val="24"/>
              </w:rPr>
              <w:t>自然资源和规划局、</w:t>
            </w:r>
            <w:r>
              <w:rPr>
                <w:rFonts w:hint="eastAsia" w:ascii="仿宋_GB2312" w:hAnsi="仿宋_GB2312" w:eastAsia="仿宋_GB2312" w:cs="仿宋_GB2312"/>
                <w:color w:val="auto"/>
                <w:sz w:val="24"/>
                <w:lang w:val="en-US" w:eastAsia="zh-CN"/>
              </w:rPr>
              <w:t>市</w:t>
            </w:r>
            <w:r>
              <w:rPr>
                <w:rFonts w:hint="eastAsia" w:ascii="仿宋_GB2312" w:hAnsi="仿宋_GB2312" w:eastAsia="仿宋_GB2312" w:cs="仿宋_GB2312"/>
                <w:color w:val="auto"/>
                <w:sz w:val="24"/>
              </w:rPr>
              <w:t>大数据发展局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6677"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负责柳州市大型建筑物、居民区的地名命名更名、行政管辖划分等工作。</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市民政局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市大数据发展局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677"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负责为柳州市标准地址信息库搭建改造项目提供资金支持和保障。</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市财政局、市大数据发展局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市市场监管局、市行政审批局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6677"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负责向柳州市政务信息系统整合共享一体化平台共享公布批准后的城乡规划等空间性规划和标准地址的</w:t>
            </w:r>
            <w:r>
              <w:rPr>
                <w:rFonts w:hint="eastAsia" w:ascii="仿宋_GB2312" w:hAnsi="仿宋_GB2312" w:eastAsia="仿宋_GB2312" w:cs="仿宋_GB2312"/>
                <w:sz w:val="24"/>
                <w:lang w:val="en-US" w:eastAsia="zh-CN"/>
              </w:rPr>
              <w:t>坐落</w:t>
            </w:r>
            <w:r>
              <w:rPr>
                <w:rFonts w:hint="eastAsia" w:ascii="仿宋_GB2312" w:hAnsi="仿宋_GB2312" w:eastAsia="仿宋_GB2312" w:cs="仿宋_GB2312"/>
                <w:sz w:val="24"/>
              </w:rPr>
              <w:t>、用途等数据信息。</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市自然资源和</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规划局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市市场监管局、</w:t>
            </w:r>
            <w:r>
              <w:rPr>
                <w:rFonts w:hint="eastAsia" w:ascii="仿宋_GB2312" w:hAnsi="仿宋_GB2312" w:eastAsia="仿宋_GB2312" w:cs="仿宋_GB2312"/>
                <w:color w:val="auto"/>
                <w:sz w:val="24"/>
                <w:lang w:val="en-US" w:eastAsia="zh-CN"/>
              </w:rPr>
              <w:t>市</w:t>
            </w:r>
            <w:r>
              <w:rPr>
                <w:rFonts w:hint="eastAsia" w:ascii="仿宋_GB2312" w:hAnsi="仿宋_GB2312" w:eastAsia="仿宋_GB2312" w:cs="仿宋_GB2312"/>
                <w:color w:val="auto"/>
                <w:sz w:val="24"/>
              </w:rPr>
              <w:t>行政审批局、</w:t>
            </w:r>
            <w:r>
              <w:rPr>
                <w:rFonts w:hint="eastAsia" w:ascii="仿宋_GB2312" w:hAnsi="仿宋_GB2312" w:eastAsia="仿宋_GB2312" w:cs="仿宋_GB2312"/>
                <w:color w:val="auto"/>
                <w:sz w:val="24"/>
                <w:lang w:val="en-US" w:eastAsia="zh-CN"/>
              </w:rPr>
              <w:t>市</w:t>
            </w:r>
            <w:r>
              <w:rPr>
                <w:rFonts w:hint="eastAsia" w:ascii="仿宋_GB2312" w:hAnsi="仿宋_GB2312" w:eastAsia="仿宋_GB2312" w:cs="仿宋_GB2312"/>
                <w:color w:val="auto"/>
                <w:sz w:val="24"/>
              </w:rPr>
              <w:t>大数据发展局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08"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6677"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负责依法指导房屋建筑工程项目参建各方责任主体切实履行责任，督促建设单位在项目开工后联系项目所在地的公安部门及时编制标准地址。</w:t>
            </w:r>
          </w:p>
        </w:tc>
        <w:tc>
          <w:tcPr>
            <w:tcW w:w="197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w:t>
            </w:r>
            <w:r>
              <w:rPr>
                <w:rFonts w:hint="eastAsia" w:ascii="仿宋_GB2312" w:hAnsi="仿宋_GB2312" w:eastAsia="仿宋_GB2312" w:cs="仿宋_GB2312"/>
                <w:sz w:val="24"/>
                <w:lang w:eastAsia="zh-CN"/>
              </w:rPr>
              <w:t>住房城乡建设</w:t>
            </w:r>
            <w:r>
              <w:rPr>
                <w:rFonts w:hint="eastAsia" w:ascii="仿宋_GB2312" w:hAnsi="仿宋_GB2312" w:eastAsia="仿宋_GB2312" w:cs="仿宋_GB2312"/>
                <w:sz w:val="24"/>
              </w:rPr>
              <w:t>局</w:t>
            </w:r>
          </w:p>
        </w:tc>
        <w:tc>
          <w:tcPr>
            <w:tcW w:w="2077"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市公安局</w:t>
            </w:r>
          </w:p>
        </w:tc>
        <w:tc>
          <w:tcPr>
            <w:tcW w:w="2517"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2021年6月30日</w:t>
            </w:r>
          </w:p>
        </w:tc>
      </w:tr>
    </w:tbl>
    <w:p/>
    <w:sectPr>
      <w:pgSz w:w="16838" w:h="11906" w:orient="landscape"/>
      <w:pgMar w:top="1417" w:right="1440" w:bottom="141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CA94D73-9CCE-4AD0-967C-BB12251F523B}"/>
  </w:font>
  <w:font w:name="仿宋_GB2312">
    <w:altName w:val="仿宋"/>
    <w:panose1 w:val="02010609030101010101"/>
    <w:charset w:val="86"/>
    <w:family w:val="auto"/>
    <w:pitch w:val="default"/>
    <w:sig w:usb0="00000000" w:usb1="00000000" w:usb2="00000000" w:usb3="00000000" w:csb0="00040000" w:csb1="00000000"/>
    <w:embedRegular r:id="rId2" w:fontKey="{FF6ADAD0-1AD8-490E-A790-895CC3D8F00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12212E19"/>
    <w:rsid w:val="0054088D"/>
    <w:rsid w:val="00B14158"/>
    <w:rsid w:val="00D957B3"/>
    <w:rsid w:val="030F6DD9"/>
    <w:rsid w:val="041F415C"/>
    <w:rsid w:val="051153F0"/>
    <w:rsid w:val="093C572B"/>
    <w:rsid w:val="0A535F99"/>
    <w:rsid w:val="0C411989"/>
    <w:rsid w:val="0D551B34"/>
    <w:rsid w:val="0DFF7CBD"/>
    <w:rsid w:val="0E965C6C"/>
    <w:rsid w:val="10767C16"/>
    <w:rsid w:val="12212E19"/>
    <w:rsid w:val="1338170E"/>
    <w:rsid w:val="13522827"/>
    <w:rsid w:val="1C6C0237"/>
    <w:rsid w:val="1EF30B6D"/>
    <w:rsid w:val="22A81FDA"/>
    <w:rsid w:val="23494DC3"/>
    <w:rsid w:val="299B336C"/>
    <w:rsid w:val="2A64257E"/>
    <w:rsid w:val="2DA45513"/>
    <w:rsid w:val="2F482CD9"/>
    <w:rsid w:val="302259C0"/>
    <w:rsid w:val="33482AF5"/>
    <w:rsid w:val="33B53EFE"/>
    <w:rsid w:val="33E33A1D"/>
    <w:rsid w:val="38E27E19"/>
    <w:rsid w:val="3EEA4FE2"/>
    <w:rsid w:val="418C70AE"/>
    <w:rsid w:val="41F34B59"/>
    <w:rsid w:val="442202AE"/>
    <w:rsid w:val="48A02D2C"/>
    <w:rsid w:val="492640C9"/>
    <w:rsid w:val="49855136"/>
    <w:rsid w:val="4AF328A5"/>
    <w:rsid w:val="4B074C4D"/>
    <w:rsid w:val="4E5C5638"/>
    <w:rsid w:val="51A454E1"/>
    <w:rsid w:val="583556EA"/>
    <w:rsid w:val="597C7555"/>
    <w:rsid w:val="59CB1B12"/>
    <w:rsid w:val="68C8328C"/>
    <w:rsid w:val="6AB21953"/>
    <w:rsid w:val="703A17B8"/>
    <w:rsid w:val="707F35B7"/>
    <w:rsid w:val="7189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960" w:firstLineChars="200"/>
      <w:outlineLvl w:val="1"/>
    </w:pPr>
    <w:rPr>
      <w:rFonts w:ascii="Arial" w:hAnsi="Arial" w:eastAsia="黑体"/>
      <w:sz w:val="32"/>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730</Words>
  <Characters>766</Characters>
  <Lines>5</Lines>
  <Paragraphs>1</Paragraphs>
  <TotalTime>2</TotalTime>
  <ScaleCrop>false</ScaleCrop>
  <LinksUpToDate>false</LinksUpToDate>
  <CharactersWithSpaces>766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2021-04-13T07:46:00Z</dcterms:created>
  <dc:creator>叶燕芳</dc:creator>
  <cp:lastModifiedBy>Administrator</cp:lastModifiedBy>
  <cp:lastPrinted>2021-04-27T07:58:00Z</cp:lastPrinted>
  <dcterms:modified xsi:type="dcterms:W3CDTF">2022-08-22T02:46:25Z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C79844829582423CB3F8432359D8E0C4</vt:lpwstr>
  </property>
</Properties>
</file>