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right="0"/>
        <w:jc w:val="center"/>
        <w:rPr>
          <w:rFonts w:hint="eastAsia" w:ascii="方正大标宋简体" w:hAnsi="方正大标宋简体" w:eastAsia="方正大标宋简体" w:cs="方正大标宋简体"/>
          <w:b/>
          <w:color w:val="00000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b/>
          <w:color w:val="000000"/>
          <w:kern w:val="0"/>
          <w:sz w:val="44"/>
          <w:szCs w:val="44"/>
          <w:shd w:val="clear" w:fill="FFFFFF"/>
          <w:lang w:val="en-US" w:eastAsia="zh-CN" w:bidi="ar"/>
        </w:rPr>
        <w:t>柳州市工商行政管理“十三五”时期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right="0"/>
        <w:jc w:val="center"/>
        <w:rPr>
          <w:rFonts w:hint="eastAsia" w:ascii="方正大标宋简体" w:hAnsi="方正大标宋简体" w:eastAsia="方正大标宋简体" w:cs="方正大标宋简体"/>
          <w:b/>
          <w:color w:val="00000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b/>
          <w:color w:val="000000"/>
          <w:kern w:val="0"/>
          <w:sz w:val="44"/>
          <w:szCs w:val="44"/>
          <w:shd w:val="clear" w:fill="FFFFFF"/>
          <w:lang w:val="en-US" w:eastAsia="zh-CN" w:bidi="ar"/>
        </w:rPr>
        <w:t>发展的主要</w:t>
      </w: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b/>
          <w:color w:val="000000"/>
          <w:kern w:val="0"/>
          <w:sz w:val="44"/>
          <w:szCs w:val="44"/>
          <w:shd w:val="clear" w:fill="FFFFFF"/>
          <w:lang w:val="en-US" w:eastAsia="zh-CN" w:bidi="ar"/>
        </w:rPr>
        <w:t>目标任务和措施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1616" w:firstLineChars="503"/>
        <w:jc w:val="left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 一、积极促进市场主体健康发展。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进一步完善有利于市场主体培育、有利于社会投资、有利于资本整合的企业登记管理体制机制，推动不同产业、各种规模的企业均衡发展，促进企业总体数量平稳增长。继续深化探索建立统一的商事登记制度，保障各类商事主体登记的地位平等、规则公平、标准统一。严格依照法定条件和程序，依法、高效履行市场主体准入职责。充分发挥市场主体信用分类监管和年检手段的优势，加强对市场主体准入、经营、退出的全程监管，引导市场主体自觉守法、诚信经营。进一步加大支持个体私营中小企业发展的工作力度，积极促进个体私营企业总量和规模稳步增长、加快转变发展方式。积极推动建立查处取缔无照经营长效机制。推进非公有制经济组织党建工作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二、扎实推进新农村建设。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加强农村综合服务工作，充分运用“红盾护农”、经纪活农、合同帮农等措施，加大强农惠农力度。实施“商标富农”工程，引导地理标志证明商标和农产品商标注册，推行“公司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shd w:val="clear" w:fill="FFFFFF"/>
          <w:lang w:val="en-US" w:eastAsia="zh-CN" w:bidi="ar"/>
        </w:rPr>
        <w:t>+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商标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shd w:val="clear" w:fill="FFFFFF"/>
          <w:lang w:val="en-US" w:eastAsia="zh-CN" w:bidi="ar"/>
        </w:rPr>
        <w:t>+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农户”产业化经营模式。支持发展“订单农业”，促进农业生产经营专业化、标准化、规模化、集约化。培养高素质农村经纪人。做好农民专业合作社登记服务工作，拓宽业务范围，促进农民专业合作社加快发展。切实加强农村市场监管，开展农村集贸（农贸）市场、农产品批发市场等商品交易市场整治，强化农资市场、农产品市场监管工作，严厉打击扰乱市场秩序的违法行为，净化农村市场环境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三、积极推进商标战略实施。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大力推进商标战略实施，全面提高商标注册、运用、保护和管理能力。创新商标管理模式，提升商标注册管理效能。充分发挥商标战略示范城市优势，加强商标战略实施的示范、创新和服务工作，创建一批具有较大影响力的知名品牌。依法认定和保护驰（著）名商标，提高驰（著）名商标认定和保护水平，促进企业创新发展。积极开展商标权质权登记，帮助企业拓宽融资渠道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四、积极服务就业再就业。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实施就业优先战略和更加积极的就业政策，促进高校毕业生、农民工、退役士兵、城镇就业困难群体就业。加强就业再就业服务工作，鼓励支持劳动者特别是高校毕业生到中小企业就业或自主创业。鼓励兴办劳动密集型产业、服务业和小型微型企业，增加就业岗位。进一步加大宣传引导力度，为申请登记注册个体工商户、私营企业提供开业指导和相关咨询务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五、强化竞争执法，加强市场规范管理。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按照完善社会主义市场经济体制的要求，继续加大行政执法资源整合力度，加快建立健全高效、集中、统一的竞争执法体制机制。积极开展反垄断执法工作，加大案件查办力度，初步建立反垄断执法长效机制。积极开展查处限制竞争行为工作，以打破行业垄断、地区封锁，以及查处公用企业限制竞争行为为重点，保障人民群众权益，维护公平竞争市场秩序。继续深入开展治理商业贿赂、打击傍名牌、商业秘密保护等专项整治，努力营造公平公正的竞争环境。加强网络商品交易及有关服务行为监管，构建网络消费维权体系。强化合同监管，依法查处利用合同格式条款侵害消费者合法权益等违法行为，打击合同欺诈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六、严厉打击传销、规范直销。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按照政府牵头、部门协调、社会参与的原则，不断完善打击传销长效机制建设。着力建立高效的领导工作机制、顺畅的协作执法机制、完善的群防群控机制、科学的信息技术监控机制，进一步完善党委政府负责、各部门齐抓共管的打击传销工作格局，努力实现动态监控、严厉打击、有效遏制传销的目标。切实增强宣传教育的针对性和有效性，多形式、全方位开展宣传教育活动。努力推进宣传教育的日常化，加大打击传销法律法规和典型案例的宣传力度，引导群众拒绝传销、远离传销、主动抵制传销，实现打击传销的源头治理。切实强化直销规范，坚持从严监管、从严规范，努力促进直销市场健康有序发展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七、强化广告监管。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突出整治重点，深入整顿规范广告市场秩序。依法查处广告虚假宣传，切实保护消费者合法权益。进一步健全广告监测、广告审查、违法广告公告、广告暂停发布、广告市场退出等制度，不断提高广告综合治理水平。加快推进广告监测机构建设，构建广告监管网络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八、严厉打击商标侵权假冒行为。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以驰名商标、著名商标、和地理标志为重点，加大商标行政执法打击商标侵权假冒行为的力度，进一步统一执法标准，完善区域协作。逐步建立日常监管与专项执法相结合，行政与司法相衔接，创造、运用、保护、管理相统一，依法、规范、高效的商标权保护和打击侵权假冒长效机制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九、加强和创新社会管理工作。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充分发挥工商行政管理具有市场监管和社会管理的双重性质、工作涉及面广、组织体系完备、管理手段多样化等优势，切实做到在服务发展中做好社会管理工作，切实做到以监管效能的提高促进社会管理水平的提升。充分发挥基层工商所职能作用，认真配合有关部门完成社会管理任务。加强工商行政管理工作与社会管理密切相关的源头治理体系建设、动态协调机制建设、应急管理体制建设。认真做好社会管理综合治理工作，加大网吧监管力度，坚决取缔“黑网吧”；积极参与禁毒防艾等工作；认真做好学校及周边环境整治、安置帮教、预防青少年违法犯罪等社会治安综合治理专项工作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十、切实提高消费维权效能。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大力推进12315行政执法体系“四个平台”建设，加快推进12315中心标准化和效能化建设。健全农村消费维权组织网络，努力实现“一会两站”全覆盖，推动城乡消费维权服务均等化；扩大12315“五进”社会覆盖面，努力把消费纠纷和解在企业，化解在源头。积极探索行政调解与人民调解、司法调解的工作联动机制。加强流通领域商品质量监管长效机制建设，建立大要案件督办协办和区域执法协作机制，依法严厉查处销售假冒伪劣商品等违法行为。广泛开展消费教育引导，引导消费者健康文明消费和经营者自觉履行消费维权社会责任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十一、大力推进制度创新。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抓紧建立健全符合“十三五”时期工商行政管理事业发展要求、覆盖全系统、涉及各业务领域的制度体系。系统梳理现有制度，该清理的清理，该更新的更新，确保制度规范始终符合形势发展的需要；在积极试点的基础上，及时将成熟的经验做法上升为制度规范；建立科学的评估体系，适时对已有制度进行客观评估和分析，切实提升制度体系的科学性与合理性。重点在行政处罚、行政指导、信用约束等监管手段上加强制度创新，在业务工作整合上推动制度创新，着力完善业务联动、资源共享、优势互补的制度体系，切实发挥监管服务的整体合力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十二、强化执法监督。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切实加强和改善行政执法，规范执法主体、执法程序和执法行为。进一步完善对监督检查、自由裁量权行使等重点环节的监督制约，全面提高工商行政管理机关的依法行政水平。进一步推进行政指导执法方式，完善和细化行政指导工作规则，逐步建立对行政指导的监督、激励、考核和风险防控等制度。加强法制宣传教育，做好工商行政管理系统“七五”普法工作，营造良好执法环境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十三、加快建立健全统一的工商行政管理电子政务体系。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加大对工商行政管理信息系统的整合力度，构建全市工商系统统一的业务应用支撑平台，提高系统间的数据交换、信息共享水平，初步实现全系统信息化建设的标准规范统一、技术架构统一、核心功能统一、运行体系统一，实现全系统数据即时获取和信息无障碍查询，实现与政府部门间的横向对接和信息共享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十四、扎实推进工商行政管理人才队伍建设。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以能力建设为核心，努力建设高素质的领导人才队伍、专业化的监管执法人才队伍、高水平的技术支持人才队伍、复合型的基层实用人才队伍和高效能的综合管理人才队伍。积极创新人才工作机制，创新人才选拔使用机制，强化人才激励保障机制，为人才队伍建设提供坚实的制度保障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十五、大力加强干部教育培训工作。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根据“十三五”时期经济社会发展和工商行政管理改革发展需要，按照分级分类培训和全员培训目标要求，合理配置和有效整合培训资源，加强组织调训和自主选学，积极开展初任培训、任职培训，重点开展领导人才、专家型人才、复合型人才、基层实用人才、紧缺人才、青年后备人才在职培训和专门培训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/>
        <w:jc w:val="left"/>
        <w:rPr>
          <w:rFonts w:hint="eastAsia" w:ascii="仿宋_GB2312" w:hAnsi="仿宋_GB2312" w:eastAsia="仿宋_GB2312" w:cs="仿宋_GB2312"/>
        </w:rPr>
      </w:pPr>
      <w:r>
        <w:rPr>
          <w:rStyle w:val="5"/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>   </w:t>
      </w:r>
      <w:r>
        <w:rPr>
          <w:rStyle w:val="5"/>
          <w:rFonts w:hint="eastAsia" w:ascii="黑体" w:hAnsi="黑体" w:eastAsia="黑体" w:cs="黑体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  </w:t>
      </w:r>
      <w:r>
        <w:rPr>
          <w:rStyle w:val="5"/>
          <w:rFonts w:hint="eastAsia" w:ascii="黑体" w:hAnsi="黑体" w:eastAsia="黑体" w:cs="黑体"/>
          <w:color w:val="333333"/>
          <w:kern w:val="0"/>
          <w:sz w:val="32"/>
          <w:szCs w:val="32"/>
          <w:shd w:val="clear" w:fill="FFFFFF"/>
          <w:lang w:val="en-US" w:eastAsia="zh-CN" w:bidi="ar"/>
        </w:rPr>
        <w:t>十六、扎实推进基层基础建设。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按照“数字准、情况明、责任清、作风正”的要求，扎实推进基层基础建设。加强对基层基础建设的财务支持、政策帮扶。加强基层执法装备现代化建设，不断提高基层监管执法的科技含量和行政效能。不断推进基层基础设施建设，拓宽思路、统筹规划、多方争取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" w:hAnsi="仿宋" w:eastAsia="仿宋" w:cs="仿宋"/>
          <w:color w:val="000000"/>
          <w:kern w:val="0"/>
          <w:sz w:val="36"/>
          <w:szCs w:val="36"/>
          <w:shd w:val="clear" w:fill="FFFFFF"/>
          <w:lang w:val="en-US" w:eastAsia="zh-CN" w:bidi="ar"/>
        </w:rPr>
        <w:t>     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shd w:val="clear" w:fill="FFFFFF"/>
          <w:lang w:val="en-US" w:eastAsia="zh-CN" w:bidi="ar"/>
        </w:rPr>
        <w:t>十七、扎实推进机关建设。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坚持以人为本、全员参与、突出特色、注重实效、不断创新的原则，扎实推进全系统机关建设，积极创建文明、效能、和谐机关，不断提高各级工商行政管理机关的凝聚力、战斗力和创造力。坚持不懈推进学习型机关建设，营造人人追求学习、重视学习、崇尚学习的良好氛围，着力构建干部学习教育长效机制。深入开展机关作风建设，大兴求真务实之风、开拓创新之风、团结和谐之风、艰苦奋斗之风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64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shd w:val="clear" w:fill="FFFFFF"/>
          <w:lang w:val="en-US" w:eastAsia="zh-CN" w:bidi="ar"/>
        </w:rPr>
        <w:t>十八、扎实推进廉政建设。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坚持以人为本、执法为民，扎实推进政风建设，积极参加政风行风民主评议，认真开展纠风专项治理，坚决纠正损害群众利益的不正之风。坚持标本兼治、综合治理，惩防并举、注重预防的方针，整体推进具有工商行政管理机关特点的惩治和预防腐败体系建设。严格执行党风廉政建设责任制。加强廉政教育，深入推进工商廉政文化建设。加强反腐倡廉制度建设，逐步形成内容科学、程序严密、配套完备、有效管用的工商行政管理反腐倡廉制度体系。健全完善廉政风险和监管风险防控机制，综合运用教育、制度、监督、改革等措施，规范权力正确行使，最大限度地遏制、减少各类违纪违法案件和监管事故。强化对权力运行的制约和监督，深化政务公开、局务公开、政府信息公开，进一步扩展基层执法人员向市场主体和服务对象代表述职述廉工作。加大反腐倡廉惩治力度，严肃查处违纪违法案件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sectPr>
      <w:footerReference r:id="rId3" w:type="default"/>
      <w:pgSz w:w="11906" w:h="16838"/>
      <w:pgMar w:top="1361" w:right="1361" w:bottom="1361" w:left="147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F6C32"/>
    <w:rsid w:val="1E5828DF"/>
    <w:rsid w:val="2F5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88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2020-05-18T08:42:00Z</dcterms:created>
  <dc:creator>董华春</dc:creator>
  <cp:lastModifiedBy>董华春</cp:lastModifiedBy>
  <dcterms:modified xsi:type="dcterms:W3CDTF">2020-09-09T00:00:12Z</dcterms:modified>
  <dc:title>柳州市工商行政管理“十三五”时期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